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5F" w:rsidRPr="00B21C0F" w:rsidRDefault="00B21C0F" w:rsidP="00B21C0F">
      <w:pPr>
        <w:jc w:val="center"/>
        <w:rPr>
          <w:b/>
          <w:bCs/>
          <w:sz w:val="28"/>
          <w:szCs w:val="28"/>
        </w:rPr>
      </w:pPr>
      <w:r w:rsidRPr="00B21C0F">
        <w:rPr>
          <w:b/>
          <w:bCs/>
          <w:sz w:val="28"/>
          <w:szCs w:val="28"/>
        </w:rPr>
        <w:t>Appalachian HillClimb Association</w:t>
      </w:r>
    </w:p>
    <w:p w:rsidR="00B21C0F" w:rsidRPr="00B21C0F" w:rsidRDefault="00B21C0F" w:rsidP="00B21C0F">
      <w:pPr>
        <w:jc w:val="center"/>
        <w:rPr>
          <w:b/>
          <w:bCs/>
          <w:sz w:val="28"/>
          <w:szCs w:val="28"/>
        </w:rPr>
      </w:pPr>
      <w:r w:rsidRPr="00B21C0F">
        <w:rPr>
          <w:b/>
          <w:bCs/>
          <w:sz w:val="28"/>
          <w:szCs w:val="28"/>
        </w:rPr>
        <w:t>Championship Classifications</w:t>
      </w:r>
    </w:p>
    <w:p w:rsidR="00B21C0F" w:rsidRPr="00B21C0F" w:rsidRDefault="00B21C0F" w:rsidP="00B21C0F">
      <w:pPr>
        <w:jc w:val="center"/>
        <w:rPr>
          <w:b/>
          <w:bCs/>
        </w:rPr>
      </w:pPr>
      <w:r w:rsidRPr="00B21C0F">
        <w:rPr>
          <w:b/>
          <w:bCs/>
        </w:rPr>
        <w:t>Rules and Guidelines</w:t>
      </w:r>
    </w:p>
    <w:p w:rsidR="00B21C0F" w:rsidRPr="00C25DF2" w:rsidRDefault="00B21C0F" w:rsidP="00B21C0F">
      <w:pPr>
        <w:jc w:val="center"/>
        <w:rPr>
          <w:b/>
          <w:bCs/>
          <w:sz w:val="16"/>
          <w:szCs w:val="16"/>
        </w:rPr>
      </w:pPr>
    </w:p>
    <w:p w:rsidR="002D615B" w:rsidRDefault="00B21C0F" w:rsidP="00B21C0F">
      <w:r>
        <w:rPr>
          <w:b/>
          <w:bCs/>
        </w:rPr>
        <w:t>Purpose</w:t>
      </w:r>
      <w:r w:rsidR="00911C99">
        <w:rPr>
          <w:b/>
          <w:bCs/>
        </w:rPr>
        <w:t xml:space="preserve"> and Philosophy</w:t>
      </w:r>
      <w:r>
        <w:rPr>
          <w:b/>
          <w:bCs/>
        </w:rPr>
        <w:t xml:space="preserve">: </w:t>
      </w:r>
      <w:r w:rsidR="00911C99">
        <w:t xml:space="preserve">The AHA Championship Classes are intended to capture a wide range of SCCA Classes and vehicle preparation levels within a structure that awards an appropriate number of year end championships.  The structure is designed to encourage creativity and prioritize HillClimb specific builds.  </w:t>
      </w:r>
    </w:p>
    <w:p w:rsidR="002D615B" w:rsidRPr="00C25DF2" w:rsidRDefault="002D615B" w:rsidP="00B21C0F">
      <w:pPr>
        <w:rPr>
          <w:sz w:val="10"/>
          <w:szCs w:val="10"/>
        </w:rPr>
      </w:pPr>
    </w:p>
    <w:p w:rsidR="00B21C0F" w:rsidRDefault="002D615B" w:rsidP="00B21C0F">
      <w:r>
        <w:rPr>
          <w:b/>
          <w:bCs/>
        </w:rPr>
        <w:t xml:space="preserve">Method: </w:t>
      </w:r>
      <w:r w:rsidR="00911C99">
        <w:t>R</w:t>
      </w:r>
      <w:r w:rsidR="00B21C0F">
        <w:t>egions holding individual AHA HillClimb events are allowed to keep records and award trophies as they see fit</w:t>
      </w:r>
      <w:r w:rsidR="00682A3E">
        <w:t>.</w:t>
      </w:r>
      <w:r w:rsidR="00911C99">
        <w:t xml:space="preserve"> However, events must at least offer the Championship Classes and may do so as a secondary classing system.  Example- a Driver may choose their event/record class </w:t>
      </w:r>
      <w:r w:rsidR="00C66CDE">
        <w:t>and also</w:t>
      </w:r>
      <w:r w:rsidR="00911C99">
        <w:t xml:space="preserve"> select their Championship Class</w:t>
      </w:r>
      <w:r w:rsidR="00A01F9F">
        <w:t>.</w:t>
      </w:r>
    </w:p>
    <w:p w:rsidR="00A01F9F" w:rsidRPr="00C25DF2" w:rsidRDefault="00A01F9F" w:rsidP="00B21C0F">
      <w:pPr>
        <w:rPr>
          <w:sz w:val="10"/>
          <w:szCs w:val="10"/>
        </w:rPr>
      </w:pPr>
    </w:p>
    <w:p w:rsidR="002D615B" w:rsidRDefault="00A01F9F" w:rsidP="00B21C0F">
      <w:r>
        <w:rPr>
          <w:b/>
          <w:bCs/>
        </w:rPr>
        <w:t xml:space="preserve">The Classing Matrix: </w:t>
      </w:r>
      <w:r>
        <w:t>AHA Championship Classing is captured within a matrix.  The matrix breaks vehicles into 3 categories: S</w:t>
      </w:r>
      <w:r w:rsidR="00C66CDE">
        <w:t>port</w:t>
      </w:r>
      <w:r>
        <w:t xml:space="preserve"> for street legal and limited prep racing cars, Mod</w:t>
      </w:r>
      <w:r w:rsidR="002D615B">
        <w:t>ified</w:t>
      </w:r>
      <w:r>
        <w:t xml:space="preserve"> for </w:t>
      </w:r>
      <w:r w:rsidR="002B4C1D">
        <w:t>production-based</w:t>
      </w:r>
      <w:r>
        <w:t xml:space="preserve"> racing cars and Special for Formulas and Sports Racers.  </w:t>
      </w:r>
      <w:r w:rsidR="002B4C1D">
        <w:t xml:space="preserve">Each category is divided into classes based on displacement, which is the key differentiator within the category.  Classes each have an allowance for tire and </w:t>
      </w:r>
      <w:r w:rsidR="00B52731">
        <w:t>aero</w:t>
      </w:r>
      <w:r w:rsidR="002B4C1D">
        <w:t xml:space="preserve">.  </w:t>
      </w:r>
    </w:p>
    <w:p w:rsidR="00C66CDE" w:rsidRPr="00C25DF2" w:rsidRDefault="00C66CDE" w:rsidP="00B21C0F">
      <w:pPr>
        <w:rPr>
          <w:sz w:val="10"/>
          <w:szCs w:val="10"/>
        </w:rPr>
      </w:pPr>
    </w:p>
    <w:p w:rsidR="002D615B" w:rsidRPr="002D615B" w:rsidRDefault="00C66CDE" w:rsidP="00B21C0F">
      <w:r w:rsidRPr="00C66CDE">
        <w:rPr>
          <w:b/>
          <w:bCs/>
        </w:rPr>
        <w:t>Prep Limits:</w:t>
      </w:r>
      <w:r w:rsidR="002B4C1D">
        <w:t xml:space="preserve">Additionally, there is also a “prep limit” for most classes, meaning a car must be legal for one of the classes listed, OR one listed above on the Matrix- example: an STX car with 3.0l of displacement would be classified in Super Sport.  Note- there is not a prep limit for </w:t>
      </w:r>
      <w:r>
        <w:t xml:space="preserve">Mod </w:t>
      </w:r>
      <w:r w:rsidR="002B4C1D">
        <w:t>Unlimited or Specials</w:t>
      </w:r>
      <w:r>
        <w:t>.</w:t>
      </w:r>
      <w:r w:rsidR="002D615B">
        <w:t xml:space="preserve">For classes with a prep limit, the vehicle must fit within at least one listed class holey- in other words, builders may not mix and match </w:t>
      </w:r>
      <w:r w:rsidR="00673CDC">
        <w:t>allowances</w:t>
      </w:r>
      <w:r w:rsidR="003D36D7">
        <w:t>.</w:t>
      </w:r>
    </w:p>
    <w:p w:rsidR="00C66CDE" w:rsidRPr="00C25DF2" w:rsidRDefault="00C66CDE" w:rsidP="00B21C0F">
      <w:pPr>
        <w:rPr>
          <w:sz w:val="10"/>
          <w:szCs w:val="10"/>
        </w:rPr>
      </w:pPr>
    </w:p>
    <w:p w:rsidR="00C66CDE" w:rsidRDefault="00C66CDE" w:rsidP="00B21C0F">
      <w:r>
        <w:rPr>
          <w:b/>
          <w:bCs/>
        </w:rPr>
        <w:t xml:space="preserve">Safety: </w:t>
      </w:r>
      <w:r>
        <w:t xml:space="preserve">Each category has a required safety level.  For </w:t>
      </w:r>
      <w:r w:rsidR="00DE4D2E">
        <w:t>production-based vehicles,</w:t>
      </w:r>
      <w:r>
        <w:t xml:space="preserve"> the</w:t>
      </w:r>
      <w:r w:rsidR="002D615B">
        <w:t xml:space="preserve"> minimum safety</w:t>
      </w:r>
      <w:r>
        <w:t xml:space="preserve"> level is Level 2, requiring rollbars and driver safety gear</w:t>
      </w:r>
      <w:r w:rsidR="00DE4D2E">
        <w:t>, though Level 3 is highly recommended</w:t>
      </w:r>
      <w:r w:rsidR="002D615B">
        <w:t>.Specials require GCR level safety.</w:t>
      </w:r>
      <w:r w:rsidR="00DE4D2E">
        <w:t xml:space="preserve">  If you have questions on safety rules, please contact an event lead.</w:t>
      </w:r>
      <w:r w:rsidR="00C25DF2">
        <w:t xml:space="preserve"> Safety levels can be found at </w:t>
      </w:r>
      <w:r w:rsidR="00C25DF2" w:rsidRPr="00C25DF2">
        <w:t>https://timetrials.scca.com/pages/hillclimb-safety-rules</w:t>
      </w:r>
    </w:p>
    <w:p w:rsidR="002D615B" w:rsidRPr="00C25DF2" w:rsidRDefault="002D615B" w:rsidP="00B21C0F">
      <w:pPr>
        <w:rPr>
          <w:sz w:val="10"/>
          <w:szCs w:val="10"/>
        </w:rPr>
      </w:pPr>
    </w:p>
    <w:p w:rsidR="003D36D7" w:rsidRDefault="003D36D7" w:rsidP="00B21C0F">
      <w:r>
        <w:rPr>
          <w:b/>
          <w:bCs/>
        </w:rPr>
        <w:t>Clarifications</w:t>
      </w:r>
      <w:r w:rsidR="00E93E25">
        <w:rPr>
          <w:b/>
          <w:bCs/>
        </w:rPr>
        <w:t>/Examples</w:t>
      </w:r>
      <w:r>
        <w:rPr>
          <w:b/>
          <w:bCs/>
        </w:rPr>
        <w:t xml:space="preserve">: </w:t>
      </w:r>
    </w:p>
    <w:p w:rsidR="003D36D7" w:rsidRDefault="003D36D7" w:rsidP="003D36D7">
      <w:pPr>
        <w:pStyle w:val="ListParagraph"/>
        <w:numPr>
          <w:ilvl w:val="0"/>
          <w:numId w:val="1"/>
        </w:numPr>
      </w:pPr>
      <w:r>
        <w:t>A Spec Miata can run as a legal SM car in Sport class- however it can also remove a restrictor,</w:t>
      </w:r>
      <w:r w:rsidR="00DE4D2E">
        <w:t xml:space="preserve"> use </w:t>
      </w:r>
      <w:r>
        <w:t xml:space="preserve">different wheels and </w:t>
      </w:r>
      <w:r w:rsidR="00C25DF2">
        <w:t>tires,</w:t>
      </w:r>
      <w:r>
        <w:t xml:space="preserve"> and stay in SL within the CSP ruleset</w:t>
      </w:r>
    </w:p>
    <w:p w:rsidR="003D36D7" w:rsidRDefault="003D36D7" w:rsidP="003D36D7">
      <w:pPr>
        <w:pStyle w:val="ListParagraph"/>
        <w:numPr>
          <w:ilvl w:val="0"/>
          <w:numId w:val="1"/>
        </w:numPr>
      </w:pPr>
      <w:r>
        <w:t>In Super Sport, M4, M5 and SMF cars are eligible provided they meet the displacement and aero limits for the class- essentially this means that a small displacement swapped or boosted car with limited aero would land in this class</w:t>
      </w:r>
    </w:p>
    <w:p w:rsidR="00C66CDE" w:rsidRDefault="00E93E25" w:rsidP="00B21C0F">
      <w:pPr>
        <w:pStyle w:val="ListParagraph"/>
        <w:numPr>
          <w:ilvl w:val="0"/>
          <w:numId w:val="1"/>
        </w:numPr>
      </w:pPr>
      <w:r>
        <w:t>Because Modified lists TT Class U2 as a prep limit, any of the cars in this class could declare themselves as U2 and run a more open ruleset.  Same is true for Super Modified and Mod Unlimited with the U1 option- This essentially creates three levels of the previous Super Production Ruleset.</w:t>
      </w:r>
    </w:p>
    <w:p w:rsidR="00DE4D2E" w:rsidRDefault="00DE4D2E" w:rsidP="00B21C0F">
      <w:pPr>
        <w:pStyle w:val="ListParagraph"/>
        <w:numPr>
          <w:ilvl w:val="0"/>
          <w:numId w:val="1"/>
        </w:numPr>
      </w:pPr>
      <w:r>
        <w:t>In general, ESP cars all have the same Hillclimb potential and thus ESP</w:t>
      </w:r>
      <w:r w:rsidR="00C25DF2">
        <w:t xml:space="preserve"> legal cars are</w:t>
      </w:r>
      <w:r>
        <w:t xml:space="preserve"> exempt </w:t>
      </w:r>
      <w:r w:rsidR="00C25DF2">
        <w:t>from</w:t>
      </w:r>
      <w:r>
        <w:t xml:space="preserve"> the displacement limit for Super Sport.</w:t>
      </w:r>
    </w:p>
    <w:p w:rsidR="00C25DF2" w:rsidRDefault="00C25DF2" w:rsidP="00B21C0F">
      <w:pPr>
        <w:pStyle w:val="ListParagraph"/>
        <w:numPr>
          <w:ilvl w:val="0"/>
          <w:numId w:val="1"/>
        </w:numPr>
      </w:pPr>
      <w:r>
        <w:t>The Street Unlimited ruleset, traditionally used for SEDIV HillClimbs is allowed for Sport Unlimited</w:t>
      </w:r>
    </w:p>
    <w:p w:rsidR="00C66CDE" w:rsidRDefault="00C66CDE" w:rsidP="00B21C0F"/>
    <w:p w:rsidR="005C0B49" w:rsidRPr="005C0B49" w:rsidRDefault="005C0B49" w:rsidP="005C0B49">
      <w:pPr>
        <w:jc w:val="center"/>
        <w:rPr>
          <w:b/>
          <w:bCs/>
          <w:sz w:val="28"/>
          <w:szCs w:val="28"/>
        </w:rPr>
      </w:pPr>
      <w:r w:rsidRPr="005C0B49">
        <w:rPr>
          <w:b/>
          <w:bCs/>
          <w:sz w:val="28"/>
          <w:szCs w:val="28"/>
        </w:rPr>
        <w:lastRenderedPageBreak/>
        <w:t>Classification Matrix</w:t>
      </w:r>
    </w:p>
    <w:p w:rsidR="005C0B49" w:rsidRPr="00A01F9F" w:rsidRDefault="005C0B49" w:rsidP="00B21C0F">
      <w:r>
        <w:rPr>
          <w:noProof/>
        </w:rPr>
        <w:drawing>
          <wp:inline distT="0" distB="0" distL="0" distR="0">
            <wp:extent cx="5943600" cy="7691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B49" w:rsidRPr="00A01F9F" w:rsidSect="00506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56C1E"/>
    <w:multiLevelType w:val="hybridMultilevel"/>
    <w:tmpl w:val="C158DDEC"/>
    <w:lvl w:ilvl="0" w:tplc="445C01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21C0F"/>
    <w:rsid w:val="00122063"/>
    <w:rsid w:val="0014095F"/>
    <w:rsid w:val="002B4C1D"/>
    <w:rsid w:val="002D615B"/>
    <w:rsid w:val="00300A95"/>
    <w:rsid w:val="003D36D7"/>
    <w:rsid w:val="00466395"/>
    <w:rsid w:val="00506A8C"/>
    <w:rsid w:val="005C0B49"/>
    <w:rsid w:val="00673CDC"/>
    <w:rsid w:val="00682A3E"/>
    <w:rsid w:val="007944A4"/>
    <w:rsid w:val="007A7C8E"/>
    <w:rsid w:val="00853DC5"/>
    <w:rsid w:val="00911C99"/>
    <w:rsid w:val="00964B14"/>
    <w:rsid w:val="00A01F9F"/>
    <w:rsid w:val="00B21C0F"/>
    <w:rsid w:val="00B52731"/>
    <w:rsid w:val="00C25DF2"/>
    <w:rsid w:val="00C66CDE"/>
    <w:rsid w:val="00CE1356"/>
    <w:rsid w:val="00DE4D2E"/>
    <w:rsid w:val="00E93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615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61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3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Heyward Wagner</dc:creator>
  <cp:lastModifiedBy>Vicki</cp:lastModifiedBy>
  <cp:revision>2</cp:revision>
  <cp:lastPrinted>2022-03-25T15:13:00Z</cp:lastPrinted>
  <dcterms:created xsi:type="dcterms:W3CDTF">2024-06-12T22:39:00Z</dcterms:created>
  <dcterms:modified xsi:type="dcterms:W3CDTF">2024-06-12T22:39:00Z</dcterms:modified>
</cp:coreProperties>
</file>