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BCD6" w14:textId="77777777" w:rsidR="00AE133E" w:rsidRDefault="00AE133E" w:rsidP="00AE133E">
      <w:pPr>
        <w:pStyle w:val="NoSpacing"/>
        <w:rPr>
          <w:b/>
          <w:bCs/>
        </w:rPr>
      </w:pPr>
      <w:r w:rsidRPr="00AE133E">
        <w:rPr>
          <w:b/>
          <w:bCs/>
        </w:rPr>
        <w:t>Central Division Announces 2026 CENDIV Driver’s School &amp; Race Experience at Blackhawk Farms Raceway</w:t>
      </w:r>
    </w:p>
    <w:p w14:paraId="7368B367" w14:textId="77777777" w:rsidR="00AE133E" w:rsidRPr="00AE133E" w:rsidRDefault="00AE133E" w:rsidP="00AE133E">
      <w:pPr>
        <w:pStyle w:val="NoSpacing"/>
        <w:rPr>
          <w:b/>
          <w:bCs/>
        </w:rPr>
      </w:pPr>
    </w:p>
    <w:p w14:paraId="6C904DE8" w14:textId="77777777" w:rsidR="00AE133E" w:rsidRPr="00AE133E" w:rsidRDefault="00AE133E" w:rsidP="00AE133E">
      <w:pPr>
        <w:pStyle w:val="NoSpacing"/>
      </w:pPr>
      <w:r w:rsidRPr="00AE133E">
        <w:rPr>
          <w:b/>
          <w:bCs/>
        </w:rPr>
        <w:t>April 17–19, 2026 | Blackhawk Farms Raceway</w:t>
      </w:r>
    </w:p>
    <w:p w14:paraId="7709BA42" w14:textId="77777777" w:rsidR="00AE133E" w:rsidRPr="00AE133E" w:rsidRDefault="00AE133E" w:rsidP="00AE133E">
      <w:pPr>
        <w:pStyle w:val="NoSpacing"/>
      </w:pPr>
      <w:r w:rsidRPr="00AE133E">
        <w:t xml:space="preserve">The Sports Car Club of America’s Central Division (CENDIV) is excited to welcome new and returning drivers to the 2026 Driver’s School and Double Regional weekend—now featuring an expanded </w:t>
      </w:r>
      <w:r w:rsidRPr="00AE133E">
        <w:rPr>
          <w:b/>
          <w:bCs/>
        </w:rPr>
        <w:t>Race Experience</w:t>
      </w:r>
      <w:r w:rsidRPr="00AE133E">
        <w:t xml:space="preserve"> option designed to make it easier than ever to get on track.</w:t>
      </w:r>
    </w:p>
    <w:p w14:paraId="4B3B7548" w14:textId="77777777" w:rsidR="00AE133E" w:rsidRPr="00AE133E" w:rsidRDefault="00AE133E" w:rsidP="00AE133E">
      <w:pPr>
        <w:pStyle w:val="NoSpacing"/>
      </w:pPr>
      <w:r w:rsidRPr="00AE133E">
        <w:t>This three</w:t>
      </w:r>
      <w:r w:rsidRPr="00AE133E">
        <w:noBreakHyphen/>
        <w:t>day event offers multiple pathways into SCCA Road Racing, whether you’re beginning your licensing journey or simply eager to experience wheel</w:t>
      </w:r>
      <w:r w:rsidRPr="00AE133E">
        <w:noBreakHyphen/>
        <w:t>to</w:t>
      </w:r>
      <w:r w:rsidRPr="00AE133E">
        <w:noBreakHyphen/>
        <w:t>wheel driving in a safe, structured environment.</w:t>
      </w:r>
    </w:p>
    <w:p w14:paraId="430F1602" w14:textId="77777777" w:rsidR="00AE133E" w:rsidRPr="00AE133E" w:rsidRDefault="00AE133E" w:rsidP="00AE133E">
      <w:pPr>
        <w:pStyle w:val="NoSpacing"/>
      </w:pPr>
      <w:r w:rsidRPr="00AE133E">
        <w:pict w14:anchorId="7F501552">
          <v:rect id="_x0000_i1068" style="width:0;height:1.5pt" o:hralign="center" o:hrstd="t" o:hr="t" fillcolor="#a0a0a0" stroked="f"/>
        </w:pict>
      </w:r>
    </w:p>
    <w:p w14:paraId="34CC362D" w14:textId="77777777" w:rsidR="00AE133E" w:rsidRPr="00AE133E" w:rsidRDefault="00AE133E" w:rsidP="00AE133E">
      <w:pPr>
        <w:pStyle w:val="NoSpacing"/>
        <w:rPr>
          <w:b/>
          <w:bCs/>
        </w:rPr>
      </w:pPr>
      <w:r w:rsidRPr="00AE133E">
        <w:rPr>
          <w:b/>
          <w:bCs/>
        </w:rPr>
        <w:t>A Flexible Start to Your SCCA Racing Journey</w:t>
      </w:r>
    </w:p>
    <w:p w14:paraId="194721F5" w14:textId="77777777" w:rsidR="00AE133E" w:rsidRPr="00AE133E" w:rsidRDefault="00AE133E" w:rsidP="00AE133E">
      <w:pPr>
        <w:pStyle w:val="NoSpacing"/>
      </w:pPr>
      <w:r w:rsidRPr="00AE133E">
        <w:t>SCCA is a large and diverse club, offering several levels of racing—some requiring a competition license and others that do not. The 2026 Driver’s School and Race Experience weekend gives participants the freedom to choose the path that best fits their goals:</w:t>
      </w:r>
    </w:p>
    <w:p w14:paraId="58EE8407" w14:textId="77777777" w:rsidR="00AE133E" w:rsidRPr="00AE133E" w:rsidRDefault="00AE133E" w:rsidP="00AE133E">
      <w:pPr>
        <w:pStyle w:val="NoSpacing"/>
        <w:numPr>
          <w:ilvl w:val="0"/>
          <w:numId w:val="1"/>
        </w:numPr>
      </w:pPr>
      <w:r w:rsidRPr="00AE133E">
        <w:rPr>
          <w:b/>
          <w:bCs/>
        </w:rPr>
        <w:t>Drivers WITH a Novice Permit</w:t>
      </w:r>
    </w:p>
    <w:p w14:paraId="514BDA15" w14:textId="77777777" w:rsidR="00AE133E" w:rsidRPr="00AE133E" w:rsidRDefault="00AE133E" w:rsidP="00AE133E">
      <w:pPr>
        <w:pStyle w:val="NoSpacing"/>
        <w:numPr>
          <w:ilvl w:val="0"/>
          <w:numId w:val="1"/>
        </w:numPr>
      </w:pPr>
      <w:r w:rsidRPr="00AE133E">
        <w:rPr>
          <w:b/>
          <w:bCs/>
        </w:rPr>
        <w:t>Drivers WITHOUT a Novice Permit</w:t>
      </w:r>
    </w:p>
    <w:p w14:paraId="65FA33CA" w14:textId="77777777" w:rsidR="00AE133E" w:rsidRPr="00AE133E" w:rsidRDefault="00AE133E" w:rsidP="00AE133E">
      <w:pPr>
        <w:pStyle w:val="NoSpacing"/>
      </w:pPr>
      <w:r w:rsidRPr="00AE133E">
        <w:t>If you plan to advance into Regional or Majors-level racing, beginning your Novice Permit process is the recommended first step. However, drivers may also attend the school with only a valid driver’s license and choose to obtain their Novice Permit afterward. The event is structured to support both approaches, allowing participants to explore the sport at their own pace.</w:t>
      </w:r>
    </w:p>
    <w:p w14:paraId="4AA1B642" w14:textId="77777777" w:rsidR="00AE133E" w:rsidRPr="00AE133E" w:rsidRDefault="00AE133E" w:rsidP="00AE133E">
      <w:pPr>
        <w:pStyle w:val="NoSpacing"/>
      </w:pPr>
      <w:r w:rsidRPr="00AE133E">
        <w:pict w14:anchorId="3E4EEFDD">
          <v:rect id="_x0000_i1069" style="width:0;height:1.5pt" o:hralign="center" o:hrstd="t" o:hr="t" fillcolor="#a0a0a0" stroked="f"/>
        </w:pict>
      </w:r>
    </w:p>
    <w:p w14:paraId="38D9CEB4" w14:textId="435B51D9" w:rsidR="00AE133E" w:rsidRPr="00AE133E" w:rsidRDefault="00AE133E" w:rsidP="00AE133E">
      <w:pPr>
        <w:pStyle w:val="NoSpacing"/>
        <w:rPr>
          <w:b/>
          <w:bCs/>
        </w:rPr>
      </w:pPr>
      <w:r w:rsidRPr="00AE133E">
        <w:rPr>
          <w:b/>
          <w:bCs/>
        </w:rPr>
        <w:t>Introducing the Race Experience Program</w:t>
      </w:r>
    </w:p>
    <w:p w14:paraId="16DBA93C" w14:textId="77777777" w:rsidR="00AE133E" w:rsidRPr="00AE133E" w:rsidRDefault="00AE133E" w:rsidP="00AE133E">
      <w:pPr>
        <w:pStyle w:val="NoSpacing"/>
      </w:pPr>
      <w:r w:rsidRPr="00AE133E">
        <w:t xml:space="preserve">New for 2026, the </w:t>
      </w:r>
      <w:r w:rsidRPr="00AE133E">
        <w:rPr>
          <w:b/>
          <w:bCs/>
        </w:rPr>
        <w:t>Race Experience</w:t>
      </w:r>
      <w:r w:rsidRPr="00AE133E">
        <w:t xml:space="preserve"> option welcomes drivers who want to participate without committing to a specific SCCA class or competition license. This pathway is ideal for drivers who:</w:t>
      </w:r>
    </w:p>
    <w:p w14:paraId="03F80E1C" w14:textId="77777777" w:rsidR="00AE133E" w:rsidRPr="00AE133E" w:rsidRDefault="00AE133E" w:rsidP="00AE133E">
      <w:pPr>
        <w:pStyle w:val="NoSpacing"/>
        <w:numPr>
          <w:ilvl w:val="0"/>
          <w:numId w:val="2"/>
        </w:numPr>
      </w:pPr>
      <w:r w:rsidRPr="00AE133E">
        <w:t>Have a properly prepared production-based car</w:t>
      </w:r>
    </w:p>
    <w:p w14:paraId="5E41FB32" w14:textId="77777777" w:rsidR="00AE133E" w:rsidRPr="00AE133E" w:rsidRDefault="00AE133E" w:rsidP="00AE133E">
      <w:pPr>
        <w:pStyle w:val="NoSpacing"/>
        <w:numPr>
          <w:ilvl w:val="0"/>
          <w:numId w:val="2"/>
        </w:numPr>
      </w:pPr>
      <w:proofErr w:type="gramStart"/>
      <w:r w:rsidRPr="00AE133E">
        <w:t>Want</w:t>
      </w:r>
      <w:proofErr w:type="gramEnd"/>
      <w:r w:rsidRPr="00AE133E">
        <w:t xml:space="preserve"> to experience real SCCA racing without class-specific requirements</w:t>
      </w:r>
    </w:p>
    <w:p w14:paraId="244EA1C1" w14:textId="77777777" w:rsidR="00AE133E" w:rsidRPr="00AE133E" w:rsidRDefault="00AE133E" w:rsidP="00AE133E">
      <w:pPr>
        <w:pStyle w:val="NoSpacing"/>
        <w:numPr>
          <w:ilvl w:val="0"/>
          <w:numId w:val="2"/>
        </w:numPr>
      </w:pPr>
      <w:r w:rsidRPr="00AE133E">
        <w:t>Are exploring whether to pursue full licensing</w:t>
      </w:r>
    </w:p>
    <w:p w14:paraId="77A034DD" w14:textId="77777777" w:rsidR="00AE133E" w:rsidRPr="00AE133E" w:rsidRDefault="00AE133E" w:rsidP="00AE133E">
      <w:pPr>
        <w:pStyle w:val="NoSpacing"/>
      </w:pPr>
      <w:r w:rsidRPr="00AE133E">
        <w:t xml:space="preserve">Cars that meet all required safety standards but do not conform to a defined SCCA class will be issued a logbook identifying them as </w:t>
      </w:r>
      <w:r w:rsidRPr="00AE133E">
        <w:rPr>
          <w:b/>
          <w:bCs/>
        </w:rPr>
        <w:t>Race Experience Cars</w:t>
      </w:r>
      <w:r w:rsidRPr="00AE133E">
        <w:t>. These vehicles must originate as production cars and fall within performance limits—roughly capped at the pace of a Corvette. Faster or purpose-built cars (Formula, GT, tube-frame, etc.) must meet their respective SCCA class rules.</w:t>
      </w:r>
    </w:p>
    <w:p w14:paraId="5818F4A0" w14:textId="77777777" w:rsidR="00AE133E" w:rsidRPr="00AE133E" w:rsidRDefault="00AE133E" w:rsidP="00AE133E">
      <w:pPr>
        <w:pStyle w:val="NoSpacing"/>
      </w:pPr>
      <w:r w:rsidRPr="00AE133E">
        <w:pict w14:anchorId="7554BB89">
          <v:rect id="_x0000_i1070" style="width:0;height:1.5pt" o:hralign="center" o:hrstd="t" o:hr="t" fillcolor="#a0a0a0" stroked="f"/>
        </w:pict>
      </w:r>
    </w:p>
    <w:p w14:paraId="506D7F28" w14:textId="77777777" w:rsidR="00AE133E" w:rsidRPr="00AE133E" w:rsidRDefault="00AE133E" w:rsidP="00AE133E">
      <w:pPr>
        <w:pStyle w:val="NoSpacing"/>
        <w:rPr>
          <w:b/>
          <w:bCs/>
        </w:rPr>
      </w:pPr>
      <w:r w:rsidRPr="00AE133E">
        <w:rPr>
          <w:b/>
          <w:bCs/>
        </w:rPr>
        <w:t>Safety &amp; Vehicle Requirements</w:t>
      </w:r>
    </w:p>
    <w:p w14:paraId="13B403FD" w14:textId="77777777" w:rsidR="00AE133E" w:rsidRPr="00AE133E" w:rsidRDefault="00AE133E" w:rsidP="00AE133E">
      <w:pPr>
        <w:pStyle w:val="NoSpacing"/>
      </w:pPr>
      <w:r w:rsidRPr="00AE133E">
        <w:t>All cars participating in the Driver’s School must be equipped with:</w:t>
      </w:r>
    </w:p>
    <w:p w14:paraId="7C09CE4F" w14:textId="77777777" w:rsidR="00AE133E" w:rsidRPr="00AE133E" w:rsidRDefault="00AE133E" w:rsidP="00AE133E">
      <w:pPr>
        <w:pStyle w:val="NoSpacing"/>
        <w:numPr>
          <w:ilvl w:val="0"/>
          <w:numId w:val="3"/>
        </w:numPr>
      </w:pPr>
      <w:r w:rsidRPr="00AE133E">
        <w:t>A compliant roll cage</w:t>
      </w:r>
    </w:p>
    <w:p w14:paraId="1F3C9EE4" w14:textId="77777777" w:rsidR="00AE133E" w:rsidRPr="00AE133E" w:rsidRDefault="00AE133E" w:rsidP="00AE133E">
      <w:pPr>
        <w:pStyle w:val="NoSpacing"/>
        <w:numPr>
          <w:ilvl w:val="0"/>
          <w:numId w:val="3"/>
        </w:numPr>
      </w:pPr>
      <w:r w:rsidRPr="00AE133E">
        <w:t>Racing seat</w:t>
      </w:r>
    </w:p>
    <w:p w14:paraId="73A863C5" w14:textId="77777777" w:rsidR="00AE133E" w:rsidRPr="00AE133E" w:rsidRDefault="00AE133E" w:rsidP="00AE133E">
      <w:pPr>
        <w:pStyle w:val="NoSpacing"/>
        <w:numPr>
          <w:ilvl w:val="0"/>
          <w:numId w:val="3"/>
        </w:numPr>
      </w:pPr>
      <w:r w:rsidRPr="00AE133E">
        <w:t>Harnesses</w:t>
      </w:r>
    </w:p>
    <w:p w14:paraId="1E087FB1" w14:textId="77777777" w:rsidR="00AE133E" w:rsidRPr="00AE133E" w:rsidRDefault="00AE133E" w:rsidP="00AE133E">
      <w:pPr>
        <w:pStyle w:val="NoSpacing"/>
        <w:numPr>
          <w:ilvl w:val="0"/>
          <w:numId w:val="3"/>
        </w:numPr>
      </w:pPr>
      <w:r w:rsidRPr="00AE133E">
        <w:t>Additional safety equipment meeting SCCA specifications</w:t>
      </w:r>
    </w:p>
    <w:p w14:paraId="47177E58" w14:textId="77777777" w:rsidR="00AE133E" w:rsidRPr="00AE133E" w:rsidRDefault="00AE133E" w:rsidP="00AE133E">
      <w:pPr>
        <w:pStyle w:val="NoSpacing"/>
      </w:pPr>
      <w:r w:rsidRPr="00AE133E">
        <w:lastRenderedPageBreak/>
        <w:t>SCCA tech inspectors will verify all safety components. Cars without an existing logbook will receive one upon passing inspection, establishing their documentation for future SCCA events.</w:t>
      </w:r>
    </w:p>
    <w:p w14:paraId="6B56D606" w14:textId="77777777" w:rsidR="00AE133E" w:rsidRPr="00AE133E" w:rsidRDefault="00AE133E" w:rsidP="00AE133E">
      <w:pPr>
        <w:pStyle w:val="NoSpacing"/>
      </w:pPr>
      <w:r w:rsidRPr="00AE133E">
        <w:pict w14:anchorId="4EAB7732">
          <v:rect id="_x0000_i1071" style="width:0;height:1.5pt" o:hralign="center" o:hrstd="t" o:hr="t" fillcolor="#a0a0a0" stroked="f"/>
        </w:pict>
      </w:r>
    </w:p>
    <w:p w14:paraId="7D5D9F22" w14:textId="77777777" w:rsidR="00AE133E" w:rsidRPr="00AE133E" w:rsidRDefault="00AE133E" w:rsidP="00AE133E">
      <w:pPr>
        <w:pStyle w:val="NoSpacing"/>
        <w:rPr>
          <w:b/>
          <w:bCs/>
        </w:rPr>
      </w:pPr>
      <w:r w:rsidRPr="00AE133E">
        <w:rPr>
          <w:b/>
          <w:bCs/>
        </w:rPr>
        <w:t>Join Us at Blackhawk Farms Raceway</w:t>
      </w:r>
    </w:p>
    <w:p w14:paraId="0BAEDE68" w14:textId="77777777" w:rsidR="00AE133E" w:rsidRPr="00AE133E" w:rsidRDefault="00AE133E" w:rsidP="00AE133E">
      <w:pPr>
        <w:pStyle w:val="NoSpacing"/>
      </w:pPr>
      <w:r w:rsidRPr="00AE133E">
        <w:t>Whether you’re taking your first step toward competition licensing or simply eager to experience the thrill of SCCA racing, this event is designed to welcome you. The Central Division team is ready to help you choose the right path and answer any questions.</w:t>
      </w:r>
    </w:p>
    <w:p w14:paraId="0D9F5D16" w14:textId="475E4AB2" w:rsidR="00AE133E" w:rsidRPr="00AE133E" w:rsidRDefault="00AE133E" w:rsidP="00AE133E">
      <w:pPr>
        <w:pStyle w:val="NoSpacing"/>
        <w:rPr>
          <w:b/>
          <w:bCs/>
        </w:rPr>
      </w:pPr>
    </w:p>
    <w:p w14:paraId="35C2C6F8" w14:textId="501F2C04" w:rsidR="00AE133E" w:rsidRPr="00AE133E" w:rsidRDefault="00AE133E" w:rsidP="00AE133E">
      <w:pPr>
        <w:pStyle w:val="NoSpacing"/>
      </w:pPr>
      <w:r w:rsidRPr="00AE133E">
        <w:rPr>
          <w:b/>
          <w:bCs/>
        </w:rPr>
        <w:t>Mike Smith</w:t>
      </w:r>
      <w:r w:rsidRPr="00AE133E">
        <w:br/>
        <w:t>Central Division Executive Steward</w:t>
      </w:r>
      <w:r w:rsidRPr="00AE133E">
        <w:br/>
      </w:r>
      <w:hyperlink r:id="rId5" w:history="1">
        <w:r w:rsidRPr="00AE133E">
          <w:rPr>
            <w:rStyle w:val="Hyperlink"/>
          </w:rPr>
          <w:t>msmithscca@mikesmail.net</w:t>
        </w:r>
      </w:hyperlink>
      <w:r>
        <w:t xml:space="preserve"> </w:t>
      </w:r>
    </w:p>
    <w:p w14:paraId="0012F53E" w14:textId="77777777" w:rsidR="00AE133E" w:rsidRDefault="00AE133E" w:rsidP="00180744">
      <w:pPr>
        <w:pStyle w:val="NoSpacing"/>
      </w:pPr>
    </w:p>
    <w:p w14:paraId="64EC07C6" w14:textId="77777777" w:rsidR="00D46D13" w:rsidRDefault="00D46D13" w:rsidP="00180744">
      <w:pPr>
        <w:pStyle w:val="NoSpacing"/>
      </w:pPr>
    </w:p>
    <w:p w14:paraId="060A0B5D" w14:textId="77777777" w:rsidR="00D46D13" w:rsidRDefault="00D46D13" w:rsidP="00180744">
      <w:pPr>
        <w:pStyle w:val="NoSpacing"/>
      </w:pPr>
    </w:p>
    <w:p w14:paraId="466A8554" w14:textId="77777777" w:rsidR="00D46D13" w:rsidRDefault="00D46D13" w:rsidP="00180744">
      <w:pPr>
        <w:pStyle w:val="NoSpacing"/>
      </w:pPr>
    </w:p>
    <w:sectPr w:rsidR="00D46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944"/>
    <w:multiLevelType w:val="multilevel"/>
    <w:tmpl w:val="314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23B70"/>
    <w:multiLevelType w:val="multilevel"/>
    <w:tmpl w:val="125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84782"/>
    <w:multiLevelType w:val="multilevel"/>
    <w:tmpl w:val="058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113791">
    <w:abstractNumId w:val="2"/>
  </w:num>
  <w:num w:numId="2" w16cid:durableId="1841193443">
    <w:abstractNumId w:val="1"/>
  </w:num>
  <w:num w:numId="3" w16cid:durableId="72707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44"/>
    <w:rsid w:val="0011278C"/>
    <w:rsid w:val="00180744"/>
    <w:rsid w:val="006564F2"/>
    <w:rsid w:val="00A02D0C"/>
    <w:rsid w:val="00AE133E"/>
    <w:rsid w:val="00D4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5907"/>
  <w15:chartTrackingRefBased/>
  <w15:docId w15:val="{413F0048-D24A-477E-A8EA-55473ACC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744"/>
    <w:rPr>
      <w:rFonts w:eastAsiaTheme="majorEastAsia" w:cstheme="majorBidi"/>
      <w:color w:val="272727" w:themeColor="text1" w:themeTint="D8"/>
    </w:rPr>
  </w:style>
  <w:style w:type="paragraph" w:styleId="Title">
    <w:name w:val="Title"/>
    <w:basedOn w:val="Normal"/>
    <w:next w:val="Normal"/>
    <w:link w:val="TitleChar"/>
    <w:uiPriority w:val="10"/>
    <w:qFormat/>
    <w:rsid w:val="0018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744"/>
    <w:pPr>
      <w:spacing w:before="160"/>
      <w:jc w:val="center"/>
    </w:pPr>
    <w:rPr>
      <w:i/>
      <w:iCs/>
      <w:color w:val="404040" w:themeColor="text1" w:themeTint="BF"/>
    </w:rPr>
  </w:style>
  <w:style w:type="character" w:customStyle="1" w:styleId="QuoteChar">
    <w:name w:val="Quote Char"/>
    <w:basedOn w:val="DefaultParagraphFont"/>
    <w:link w:val="Quote"/>
    <w:uiPriority w:val="29"/>
    <w:rsid w:val="00180744"/>
    <w:rPr>
      <w:i/>
      <w:iCs/>
      <w:color w:val="404040" w:themeColor="text1" w:themeTint="BF"/>
    </w:rPr>
  </w:style>
  <w:style w:type="paragraph" w:styleId="ListParagraph">
    <w:name w:val="List Paragraph"/>
    <w:basedOn w:val="Normal"/>
    <w:uiPriority w:val="34"/>
    <w:qFormat/>
    <w:rsid w:val="00180744"/>
    <w:pPr>
      <w:ind w:left="720"/>
      <w:contextualSpacing/>
    </w:pPr>
  </w:style>
  <w:style w:type="character" w:styleId="IntenseEmphasis">
    <w:name w:val="Intense Emphasis"/>
    <w:basedOn w:val="DefaultParagraphFont"/>
    <w:uiPriority w:val="21"/>
    <w:qFormat/>
    <w:rsid w:val="00180744"/>
    <w:rPr>
      <w:i/>
      <w:iCs/>
      <w:color w:val="0F4761" w:themeColor="accent1" w:themeShade="BF"/>
    </w:rPr>
  </w:style>
  <w:style w:type="paragraph" w:styleId="IntenseQuote">
    <w:name w:val="Intense Quote"/>
    <w:basedOn w:val="Normal"/>
    <w:next w:val="Normal"/>
    <w:link w:val="IntenseQuoteChar"/>
    <w:uiPriority w:val="30"/>
    <w:qFormat/>
    <w:rsid w:val="0018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744"/>
    <w:rPr>
      <w:i/>
      <w:iCs/>
      <w:color w:val="0F4761" w:themeColor="accent1" w:themeShade="BF"/>
    </w:rPr>
  </w:style>
  <w:style w:type="character" w:styleId="IntenseReference">
    <w:name w:val="Intense Reference"/>
    <w:basedOn w:val="DefaultParagraphFont"/>
    <w:uiPriority w:val="32"/>
    <w:qFormat/>
    <w:rsid w:val="00180744"/>
    <w:rPr>
      <w:b/>
      <w:bCs/>
      <w:smallCaps/>
      <w:color w:val="0F4761" w:themeColor="accent1" w:themeShade="BF"/>
      <w:spacing w:val="5"/>
    </w:rPr>
  </w:style>
  <w:style w:type="paragraph" w:styleId="NoSpacing">
    <w:name w:val="No Spacing"/>
    <w:uiPriority w:val="1"/>
    <w:qFormat/>
    <w:rsid w:val="00180744"/>
    <w:pPr>
      <w:spacing w:after="0" w:line="240" w:lineRule="auto"/>
    </w:pPr>
  </w:style>
  <w:style w:type="character" w:styleId="Hyperlink">
    <w:name w:val="Hyperlink"/>
    <w:basedOn w:val="DefaultParagraphFont"/>
    <w:uiPriority w:val="99"/>
    <w:unhideWhenUsed/>
    <w:rsid w:val="00180744"/>
    <w:rPr>
      <w:color w:val="467886" w:themeColor="hyperlink"/>
      <w:u w:val="single"/>
    </w:rPr>
  </w:style>
  <w:style w:type="character" w:styleId="UnresolvedMention">
    <w:name w:val="Unresolved Mention"/>
    <w:basedOn w:val="DefaultParagraphFont"/>
    <w:uiPriority w:val="99"/>
    <w:semiHidden/>
    <w:unhideWhenUsed/>
    <w:rsid w:val="00180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mithscca@mikesmai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Prevenas</dc:creator>
  <cp:keywords/>
  <dc:description/>
  <cp:lastModifiedBy>Nicole Prevenas</cp:lastModifiedBy>
  <cp:revision>2</cp:revision>
  <dcterms:created xsi:type="dcterms:W3CDTF">2025-12-21T19:31:00Z</dcterms:created>
  <dcterms:modified xsi:type="dcterms:W3CDTF">2025-12-21T19:47:00Z</dcterms:modified>
</cp:coreProperties>
</file>